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Президент обозначил цели, задачи и основные направления </w:t>
      </w:r>
      <w:r w:rsidRPr="008D6A08">
        <w:rPr>
          <w:b/>
          <w:color w:val="FF0000"/>
          <w:sz w:val="28"/>
          <w:szCs w:val="28"/>
        </w:rPr>
        <w:t xml:space="preserve">государственной политики в сфере противодействия экстремизму до 2025 г. </w:t>
      </w:r>
      <w:r w:rsidRPr="008D6A08">
        <w:rPr>
          <w:color w:val="333333"/>
          <w:sz w:val="28"/>
          <w:szCs w:val="28"/>
        </w:rPr>
        <w:t>К наиболее опасным экстремистским проявлениям относятся: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- возбуждение ненависти либо вражды, унижение достоинства человека или группы лиц по признакам пола, расы, национальности, языка, происхождения, отношения к религии, социального статуса, в т. ч. путем распространения призывов к насильственным действиям, прежде всего через Интернет;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- вовлечение отдельных лиц в деятельность экстремистских организаций;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- организация и проведение несогласованных публичных мероприятий (включая протестные акции), массовых беспорядков;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- подготовка и совершение терактов.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Предусматривается создание единой государственной системы мониторинга в сфере противодействия экстремизму, а также специализированного информационного банка данных экстремистских материалов. Регионы и муниципалитеты должны разработать целевые программы по формированию системы профилактики экстремизма и терроризма, предупреждения межнациональных (межэтнических) конфликтов. Необходимо выявлять и устранять источники и каналы финансирования экстремистской и террористической деятельности. Важно не допустить неблагоприятную миграционную ситуацию в стране</w:t>
      </w:r>
    </w:p>
    <w:p w:rsidR="008D6A08" w:rsidRPr="008D6A08" w:rsidRDefault="008D6A08" w:rsidP="008D6A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8D6A08" w:rsidRPr="008D6A08" w:rsidRDefault="008D6A08" w:rsidP="008D6A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8D6A0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Указ Президента РФ от 29 мая 2020 г. № 344 “Об утверждении Стратегии противодействия экстремизму в Российской Федерации до 2025 года”</w:t>
      </w:r>
    </w:p>
    <w:p w:rsidR="008D6A08" w:rsidRPr="008D6A08" w:rsidRDefault="008D6A08" w:rsidP="008D6A0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8D6A08" w:rsidRPr="008D6A08" w:rsidRDefault="008D6A08" w:rsidP="008D6A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1 июня 2020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0"/>
      <w:bookmarkEnd w:id="0"/>
      <w:r w:rsidRPr="008D6A08">
        <w:rPr>
          <w:color w:val="333333"/>
          <w:sz w:val="28"/>
          <w:szCs w:val="28"/>
        </w:rP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1. Утвердить прилагаемую новую редакцию </w:t>
      </w:r>
      <w:hyperlink r:id="rId4" w:anchor="1000" w:history="1">
        <w:r w:rsidRPr="008D6A08">
          <w:rPr>
            <w:rStyle w:val="a4"/>
            <w:color w:val="808080"/>
            <w:sz w:val="28"/>
            <w:szCs w:val="28"/>
            <w:bdr w:val="none" w:sz="0" w:space="0" w:color="auto" w:frame="1"/>
          </w:rPr>
          <w:t>Стратегии</w:t>
        </w:r>
      </w:hyperlink>
      <w:r w:rsidRPr="008D6A08">
        <w:rPr>
          <w:color w:val="333333"/>
          <w:sz w:val="28"/>
          <w:szCs w:val="28"/>
        </w:rPr>
        <w:t> противодействия экстремизму в Российской Федерации до 2025 года.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4157"/>
      </w:tblGrid>
      <w:tr w:rsidR="008D6A08" w:rsidRPr="008D6A08" w:rsidTr="008D6A08">
        <w:tc>
          <w:tcPr>
            <w:tcW w:w="2500" w:type="pct"/>
            <w:hideMark/>
          </w:tcPr>
          <w:p w:rsidR="008D6A08" w:rsidRPr="008D6A08" w:rsidRDefault="008D6A08" w:rsidP="008D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A08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8D6A08" w:rsidRPr="008D6A08" w:rsidRDefault="008D6A08" w:rsidP="008D6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A08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8D6A08" w:rsidRPr="008D6A08" w:rsidRDefault="008D6A08" w:rsidP="008D6A08">
      <w:pPr>
        <w:pStyle w:val="tolef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Москва, Кремль</w:t>
      </w:r>
    </w:p>
    <w:p w:rsidR="008D6A08" w:rsidRPr="008D6A08" w:rsidRDefault="008D6A08" w:rsidP="008D6A08">
      <w:pPr>
        <w:pStyle w:val="tolef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29 мая 2020 года</w:t>
      </w:r>
    </w:p>
    <w:p w:rsidR="008D6A08" w:rsidRPr="008D6A08" w:rsidRDefault="008D6A08" w:rsidP="008D6A08">
      <w:pPr>
        <w:pStyle w:val="toleft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№ 344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УТВЕРЖДЕНА</w:t>
      </w:r>
      <w:r w:rsidRPr="008D6A08">
        <w:rPr>
          <w:color w:val="333333"/>
          <w:sz w:val="28"/>
          <w:szCs w:val="28"/>
        </w:rPr>
        <w:br/>
      </w:r>
      <w:hyperlink r:id="rId5" w:anchor="0" w:history="1">
        <w:r w:rsidRPr="008D6A08">
          <w:rPr>
            <w:rStyle w:val="a4"/>
            <w:color w:val="808080"/>
            <w:sz w:val="28"/>
            <w:szCs w:val="28"/>
            <w:bdr w:val="none" w:sz="0" w:space="0" w:color="auto" w:frame="1"/>
          </w:rPr>
          <w:t>Указом</w:t>
        </w:r>
      </w:hyperlink>
      <w:r w:rsidRPr="008D6A08">
        <w:rPr>
          <w:color w:val="333333"/>
          <w:sz w:val="28"/>
          <w:szCs w:val="28"/>
        </w:rPr>
        <w:t> Президента</w:t>
      </w:r>
      <w:r w:rsidRPr="008D6A08">
        <w:rPr>
          <w:color w:val="333333"/>
          <w:sz w:val="28"/>
          <w:szCs w:val="28"/>
        </w:rPr>
        <w:br/>
        <w:t>Российской Федерации</w:t>
      </w:r>
      <w:r w:rsidRPr="008D6A08">
        <w:rPr>
          <w:color w:val="333333"/>
          <w:sz w:val="28"/>
          <w:szCs w:val="28"/>
        </w:rPr>
        <w:br/>
        <w:t>от 29 мая 2020 г. N 344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Стратегия</w:t>
      </w:r>
      <w:r w:rsidRPr="008D6A08">
        <w:rPr>
          <w:rFonts w:ascii="Times New Roman" w:hAnsi="Times New Roman" w:cs="Times New Roman"/>
          <w:color w:val="333333"/>
          <w:sz w:val="28"/>
          <w:szCs w:val="28"/>
        </w:rPr>
        <w:br/>
        <w:t>противодействия экстремизму в Российской Федерации до 2025 года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I. Общие положения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 г. N 114-ФЗ "О противодействии экстремистской деятельности" и Указа Президента Российской Федерации от 31 декабря 2015 г. N 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3. Правовую основу настоящей Стратегии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4. Для целей настоящей Стратегии используются следующие основные понятия: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lastRenderedPageBreak/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II. Основные источники угроз экстремизма в современной России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</w:t>
      </w:r>
      <w:r w:rsidRPr="008D6A08">
        <w:rPr>
          <w:color w:val="333333"/>
          <w:sz w:val="28"/>
          <w:szCs w:val="28"/>
        </w:rPr>
        <w:lastRenderedPageBreak/>
        <w:t>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</w:t>
      </w:r>
      <w:r w:rsidRPr="008D6A08">
        <w:rPr>
          <w:color w:val="333333"/>
          <w:sz w:val="28"/>
          <w:szCs w:val="28"/>
        </w:rPr>
        <w:lastRenderedPageBreak/>
        <w:t>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21. Серьезную тревогу вызывает проникновение из других государств лиц, проходивших обучение в теологических центрах и проповедующих </w:t>
      </w:r>
      <w:r w:rsidRPr="008D6A08">
        <w:rPr>
          <w:color w:val="333333"/>
          <w:sz w:val="28"/>
          <w:szCs w:val="28"/>
        </w:rPr>
        <w:lastRenderedPageBreak/>
        <w:t>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</w:t>
      </w:r>
      <w:r w:rsidRPr="008D6A08">
        <w:rPr>
          <w:color w:val="333333"/>
          <w:sz w:val="28"/>
          <w:szCs w:val="28"/>
        </w:rPr>
        <w:lastRenderedPageBreak/>
        <w:t>по противодействию экстремизму на всех уровнях, а также по минимизации его последствий.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III. Цель, задачи и основные направления государственной политики в сфере противодействия экстремизму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31. Задачами государственной политики в сфере противодействия экстремизму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создание единой государственной системы мониторинга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32. Основными направлениями государственной политики в сфере противодействия экстремизму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в области законодательной деятельности: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проведение мониторинга правоприменительной практики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принятие на региональном и муниципальном уровнях соответствующих целевых программ, предусматривающих формирование системы </w:t>
      </w:r>
      <w:r w:rsidRPr="008D6A08">
        <w:rPr>
          <w:color w:val="333333"/>
          <w:sz w:val="28"/>
          <w:szCs w:val="28"/>
        </w:rPr>
        <w:lastRenderedPageBreak/>
        <w:t>профилактики экстремизма и терроризма, предупреждения межнациональных (межэтнических) конфликтов;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в области правоохранительной деятельности: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проведение профилактической работы с лицами, подверженными влиянию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в области государственной национальной политики: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</w:t>
      </w:r>
      <w:r w:rsidRPr="008D6A08">
        <w:rPr>
          <w:color w:val="333333"/>
          <w:sz w:val="28"/>
          <w:szCs w:val="28"/>
        </w:rPr>
        <w:lastRenderedPageBreak/>
        <w:t>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в области государственной миграционной политики: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lastRenderedPageBreak/>
        <w:t>принятие мер, препятствующих возникновению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пространственной сегрегации, формированию этнических анклавов, социальной </w:t>
      </w:r>
      <w:proofErr w:type="spellStart"/>
      <w:r w:rsidRPr="008D6A08">
        <w:rPr>
          <w:color w:val="333333"/>
          <w:sz w:val="28"/>
          <w:szCs w:val="28"/>
        </w:rPr>
        <w:t>исключенности</w:t>
      </w:r>
      <w:proofErr w:type="spellEnd"/>
      <w:r w:rsidRPr="008D6A08">
        <w:rPr>
          <w:color w:val="333333"/>
          <w:sz w:val="28"/>
          <w:szCs w:val="28"/>
        </w:rPr>
        <w:t xml:space="preserve"> отдельных групп граждан;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в области государственной информационной политики: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создание специализированного информационного банка данных экстремистских материалов;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проведение тематических встреч с представителями средств массовой информации и </w:t>
      </w:r>
      <w:proofErr w:type="spellStart"/>
      <w:r w:rsidRPr="008D6A08">
        <w:rPr>
          <w:color w:val="333333"/>
          <w:sz w:val="28"/>
          <w:szCs w:val="28"/>
        </w:rPr>
        <w:t>интернет-сообщества</w:t>
      </w:r>
      <w:proofErr w:type="spellEnd"/>
      <w:r w:rsidRPr="008D6A08">
        <w:rPr>
          <w:color w:val="333333"/>
          <w:sz w:val="28"/>
          <w:szCs w:val="28"/>
        </w:rPr>
        <w:t xml:space="preserve"> в целях противодействия распространению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подготовка и размещение в средствах массовой информации и в информационно-телекоммуникационных сетях, включая сеть "Интернет", </w:t>
      </w:r>
      <w:r w:rsidRPr="008D6A08">
        <w:rPr>
          <w:color w:val="333333"/>
          <w:sz w:val="28"/>
          <w:szCs w:val="28"/>
        </w:rPr>
        <w:lastRenderedPageBreak/>
        <w:t>социальной рекламы, направленной на патриотическое воспитание молодежи;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</w:t>
      </w:r>
      <w:proofErr w:type="spellStart"/>
      <w:r w:rsidRPr="008D6A08">
        <w:rPr>
          <w:color w:val="333333"/>
          <w:sz w:val="28"/>
          <w:szCs w:val="28"/>
        </w:rPr>
        <w:t>конфессий</w:t>
      </w:r>
      <w:proofErr w:type="spellEnd"/>
      <w:r w:rsidRPr="008D6A08">
        <w:rPr>
          <w:color w:val="333333"/>
          <w:sz w:val="28"/>
          <w:szCs w:val="28"/>
        </w:rPr>
        <w:t xml:space="preserve"> и национальных объединений;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информирование граждан о деятельности субъектов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е) в области образования и государственной молодежной политики: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</w:t>
      </w:r>
      <w:r w:rsidRPr="008D6A08">
        <w:rPr>
          <w:color w:val="333333"/>
          <w:sz w:val="28"/>
          <w:szCs w:val="28"/>
        </w:rPr>
        <w:lastRenderedPageBreak/>
        <w:t>идентичности, патриотизма, гражданской ответственности, чувства гордости за историю России;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проведение мониторинга </w:t>
      </w:r>
      <w:proofErr w:type="spellStart"/>
      <w:r w:rsidRPr="008D6A08">
        <w:rPr>
          <w:color w:val="333333"/>
          <w:sz w:val="28"/>
          <w:szCs w:val="28"/>
        </w:rPr>
        <w:t>девиантного</w:t>
      </w:r>
      <w:proofErr w:type="spellEnd"/>
      <w:r w:rsidRPr="008D6A08">
        <w:rPr>
          <w:color w:val="333333"/>
          <w:sz w:val="28"/>
          <w:szCs w:val="28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целях своевременного выявления и недопущения распространения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проведение мероприятий по своевременному выявлению и пресечению фактов </w:t>
      </w:r>
      <w:proofErr w:type="spellStart"/>
      <w:r w:rsidRPr="008D6A08">
        <w:rPr>
          <w:color w:val="333333"/>
          <w:sz w:val="28"/>
          <w:szCs w:val="28"/>
        </w:rPr>
        <w:t>радикализации</w:t>
      </w:r>
      <w:proofErr w:type="spellEnd"/>
      <w:r w:rsidRPr="008D6A08">
        <w:rPr>
          <w:color w:val="333333"/>
          <w:sz w:val="28"/>
          <w:szCs w:val="28"/>
        </w:rPr>
        <w:t xml:space="preserve"> несовершеннолетних;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ж) в области государственной культурной политики: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формирование в Российской Федерации межконфессионального и </w:t>
      </w:r>
      <w:proofErr w:type="spellStart"/>
      <w:r w:rsidRPr="008D6A08">
        <w:rPr>
          <w:color w:val="333333"/>
          <w:sz w:val="28"/>
          <w:szCs w:val="28"/>
        </w:rPr>
        <w:t>внутриконфессионального</w:t>
      </w:r>
      <w:proofErr w:type="spellEnd"/>
      <w:r w:rsidRPr="008D6A08">
        <w:rPr>
          <w:color w:val="333333"/>
          <w:sz w:val="28"/>
          <w:szCs w:val="28"/>
        </w:rPr>
        <w:t xml:space="preserve"> взаимодействия в целях обеспечения гражданского мира и согласия;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содействие активному распространению идеи исторического единства народов Российской Федерации;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lastRenderedPageBreak/>
        <w:t>з</w:t>
      </w:r>
      <w:proofErr w:type="spellEnd"/>
      <w:r w:rsidRPr="008D6A08">
        <w:rPr>
          <w:color w:val="333333"/>
          <w:sz w:val="28"/>
          <w:szCs w:val="28"/>
        </w:rPr>
        <w:t>) в области международного сотрудничества: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 г., а также принятие мер, направленных на присоединение к данной Конвенции других государств;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 xml:space="preserve"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</w:t>
      </w:r>
      <w:r w:rsidRPr="008D6A08">
        <w:rPr>
          <w:color w:val="333333"/>
          <w:sz w:val="28"/>
          <w:szCs w:val="28"/>
        </w:rPr>
        <w:lastRenderedPageBreak/>
        <w:t>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IV. Инструменты и механизмы реализации настоящей Стратегии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33. Инструментами реализации настоящей Стратегии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нормативные правовые акты Российской Федерации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государственные программы в сфере противодействия экстремизму.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36. Механизмами реализации настоящей Стратегии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lastRenderedPageBreak/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V. Основные этапы реализации настоящей Стратегии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40. Реализация настоящей Стратегии осуществляется в два этапа.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41. На первом этапе реализации настоящей Стратегии планируется осуществить следующие мероприятия: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выполнение мероприятий, предусмотренных планом мероприятий по реализации настоящей Стратегии;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проведение мониторинга результатов, достигнутых при реализации настоящей Стратегии;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обеспечение вовлечения институтов гражданского общества в деятельность, направленную на противодействие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VI. Целевые показатели реализации настоящей Стратегии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43. Целевыми показателями реализации настоящей Стратегии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lastRenderedPageBreak/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 г. N 114-ФЗ "О противодействии экстремистской деятельности";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8D6A08" w:rsidRPr="008D6A08" w:rsidRDefault="008D6A08" w:rsidP="008D6A0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6A08">
        <w:rPr>
          <w:rFonts w:ascii="Times New Roman" w:hAnsi="Times New Roman" w:cs="Times New Roman"/>
          <w:color w:val="333333"/>
          <w:sz w:val="28"/>
          <w:szCs w:val="28"/>
        </w:rPr>
        <w:t>VII. Ожидаемые результаты реализации настоящей Стратегии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45. Ожидаемыми результатами реализации настоящей Стратегии являются: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а) сокращение количества экстремистских угроз в Российской Федерации;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г) повышение уровня взаимодействия субъектов противодействия экстремизму;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D6A08">
        <w:rPr>
          <w:color w:val="333333"/>
          <w:sz w:val="28"/>
          <w:szCs w:val="28"/>
        </w:rPr>
        <w:t>д</w:t>
      </w:r>
      <w:proofErr w:type="spellEnd"/>
      <w:r w:rsidRPr="008D6A08">
        <w:rPr>
          <w:color w:val="333333"/>
          <w:sz w:val="28"/>
          <w:szCs w:val="28"/>
        </w:rPr>
        <w:t>) активное участие институтов гражданского общества в профилактике и предупреждении экстремистских проявлений;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ж) повышение уровня защищенности граждан и общества от экстремистских проявлений.</w:t>
      </w:r>
    </w:p>
    <w:p w:rsidR="008D6A08" w:rsidRPr="008D6A08" w:rsidRDefault="008D6A08" w:rsidP="008D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6A08">
        <w:rPr>
          <w:color w:val="333333"/>
          <w:sz w:val="28"/>
          <w:szCs w:val="28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FA01DC" w:rsidRPr="008D6A08" w:rsidRDefault="00FA01DC" w:rsidP="008D6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01DC" w:rsidRPr="008D6A08" w:rsidSect="00FA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D6A08"/>
    <w:rsid w:val="00214335"/>
    <w:rsid w:val="00716F09"/>
    <w:rsid w:val="008D6A08"/>
    <w:rsid w:val="00A23C66"/>
    <w:rsid w:val="00EA61D0"/>
    <w:rsid w:val="00FA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DC"/>
  </w:style>
  <w:style w:type="paragraph" w:styleId="2">
    <w:name w:val="heading 2"/>
    <w:basedOn w:val="a"/>
    <w:link w:val="20"/>
    <w:uiPriority w:val="9"/>
    <w:qFormat/>
    <w:rsid w:val="008D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6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D6A08"/>
    <w:rPr>
      <w:color w:val="0000FF"/>
      <w:u w:val="single"/>
    </w:rPr>
  </w:style>
  <w:style w:type="paragraph" w:customStyle="1" w:styleId="toleft">
    <w:name w:val="toleft"/>
    <w:basedOn w:val="a"/>
    <w:rsid w:val="008D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195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094369/" TargetMode="External"/><Relationship Id="rId4" Type="http://schemas.openxmlformats.org/officeDocument/2006/relationships/hyperlink" Target="https://www.garant.ru/products/ipo/prime/doc/74094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6096</Words>
  <Characters>34753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AMD1</dc:creator>
  <cp:lastModifiedBy>AMD1</cp:lastModifiedBy>
  <cp:revision>1</cp:revision>
  <dcterms:created xsi:type="dcterms:W3CDTF">2021-01-12T06:52:00Z</dcterms:created>
  <dcterms:modified xsi:type="dcterms:W3CDTF">2021-01-12T06:56:00Z</dcterms:modified>
</cp:coreProperties>
</file>